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Default="00DF5080" w:rsidP="007572FC">
      <w:pPr>
        <w:pStyle w:val="Docketnumber"/>
      </w:pPr>
      <w:r>
        <w:t xml:space="preserve">DOCKET NO. </w:t>
      </w:r>
      <w:r w:rsidR="001A31C1">
        <w:t>49</w:t>
      </w:r>
      <w:r w:rsidR="00D0546B">
        <w:t>857</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D0546B" w:rsidP="008559F6">
            <w:pPr>
              <w:pStyle w:val="Docketstyle"/>
            </w:pPr>
            <w:r w:rsidRPr="00392161">
              <w:rPr>
                <w:caps/>
              </w:rPr>
              <w:t>AGREED NOTICE Of VIOLATION AND SETTLEMENT AGREEMENT RELATING TO southwestern public service COMPANY’s violation of PURA</w:t>
            </w:r>
            <w:r w:rsidRPr="00392161">
              <w:t xml:space="preserve"> </w:t>
            </w:r>
            <w:r>
              <w:rPr>
                <w:caps/>
              </w:rPr>
              <w:t>§ </w:t>
            </w:r>
            <w:r w:rsidRPr="00392161">
              <w:rPr>
                <w:caps/>
              </w:rPr>
              <w:t>38.005 and 16</w:t>
            </w:r>
            <w:r w:rsidR="00E46D7F">
              <w:rPr>
                <w:caps/>
              </w:rPr>
              <w:t> </w:t>
            </w:r>
            <w:r w:rsidRPr="00392161">
              <w:rPr>
                <w:caps/>
              </w:rPr>
              <w:t xml:space="preserve">TAC </w:t>
            </w:r>
            <w:r>
              <w:rPr>
                <w:caps/>
              </w:rPr>
              <w:t>§ </w:t>
            </w:r>
            <w:r w:rsidRPr="00392161">
              <w:rPr>
                <w:caps/>
              </w:rPr>
              <w:t>25.52, concerning RELIABILITY and Continuity of Service</w:t>
            </w:r>
          </w:p>
        </w:tc>
        <w:tc>
          <w:tcPr>
            <w:tcW w:w="360" w:type="dxa"/>
          </w:tcPr>
          <w:p w:rsidR="007572FC" w:rsidRDefault="001E360C" w:rsidP="001E360C">
            <w:pPr>
              <w:pStyle w:val="Docketstyle"/>
            </w:pPr>
            <w:r>
              <w:t>§</w:t>
            </w:r>
          </w:p>
          <w:p w:rsidR="001E360C" w:rsidRDefault="001E360C" w:rsidP="001E360C">
            <w:pPr>
              <w:pStyle w:val="Docketstyle"/>
            </w:pPr>
            <w:r>
              <w:t>§</w:t>
            </w:r>
          </w:p>
          <w:p w:rsidR="00DF5080" w:rsidRDefault="001E360C" w:rsidP="00DF5080">
            <w:pPr>
              <w:pStyle w:val="Docketstyle"/>
            </w:pPr>
            <w:r>
              <w:t>§</w:t>
            </w:r>
            <w:r w:rsidR="00DF5080">
              <w:t>§</w:t>
            </w:r>
          </w:p>
          <w:p w:rsidR="00DF5080" w:rsidRDefault="00DF5080" w:rsidP="00DF5080">
            <w:pPr>
              <w:pStyle w:val="Docketstyle"/>
            </w:pPr>
            <w:r>
              <w:t>§</w:t>
            </w:r>
          </w:p>
          <w:p w:rsidR="001E360C" w:rsidRDefault="00E533DC" w:rsidP="00DF5080">
            <w:pPr>
              <w:pStyle w:val="Docketstyle"/>
            </w:pPr>
            <w:r>
              <w:t>§</w:t>
            </w:r>
          </w:p>
          <w:p w:rsidR="00C06F9F" w:rsidRDefault="00C06F9F" w:rsidP="00DF5080">
            <w:pPr>
              <w:pStyle w:val="Docketstyle"/>
            </w:pPr>
            <w:r>
              <w:t>§</w:t>
            </w:r>
          </w:p>
          <w:p w:rsidR="00FF7055" w:rsidRDefault="00FF7055" w:rsidP="00DF5080">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DF5080" w:rsidP="00C54659">
      <w:pPr>
        <w:pStyle w:val="Titleoforder"/>
      </w:pPr>
      <w:r>
        <w:t>PROPOSED</w:t>
      </w:r>
      <w:r w:rsidR="00C54659">
        <w:t xml:space="preserve"> ORDER</w:t>
      </w:r>
    </w:p>
    <w:p w:rsidR="00E366F6" w:rsidRPr="00D04679" w:rsidRDefault="00D0546B" w:rsidP="00E366F6">
      <w:pPr>
        <w:pStyle w:val="BodyText"/>
      </w:pPr>
      <w:r>
        <w:rPr>
          <w:bCs/>
        </w:rPr>
        <w:t>T</w:t>
      </w:r>
      <w:r w:rsidRPr="00392161">
        <w:rPr>
          <w:bCs/>
        </w:rPr>
        <w:t xml:space="preserve">his Order approves the </w:t>
      </w:r>
      <w:r>
        <w:rPr>
          <w:bCs/>
        </w:rPr>
        <w:t>s</w:t>
      </w:r>
      <w:r w:rsidRPr="00392161">
        <w:rPr>
          <w:bCs/>
        </w:rPr>
        <w:t xml:space="preserve">ettlement </w:t>
      </w:r>
      <w:r>
        <w:rPr>
          <w:bCs/>
        </w:rPr>
        <w:t>agreement</w:t>
      </w:r>
      <w:r w:rsidRPr="00392161">
        <w:rPr>
          <w:bCs/>
        </w:rPr>
        <w:t xml:space="preserve"> between Commission</w:t>
      </w:r>
      <w:r>
        <w:rPr>
          <w:bCs/>
        </w:rPr>
        <w:t xml:space="preserve"> Staff</w:t>
      </w:r>
      <w:r w:rsidRPr="00392161">
        <w:rPr>
          <w:bCs/>
        </w:rPr>
        <w:t xml:space="preserve"> and </w:t>
      </w:r>
      <w:r w:rsidRPr="00392161">
        <w:rPr>
          <w:snapToGrid w:val="0"/>
        </w:rPr>
        <w:t xml:space="preserve">Southwestern Public Service </w:t>
      </w:r>
      <w:r w:rsidRPr="00392161">
        <w:rPr>
          <w:bCs/>
        </w:rPr>
        <w:t>Company (</w:t>
      </w:r>
      <w:r w:rsidRPr="00392161">
        <w:rPr>
          <w:snapToGrid w:val="0"/>
        </w:rPr>
        <w:t>SPS</w:t>
      </w:r>
      <w:r w:rsidRPr="00392161">
        <w:rPr>
          <w:bCs/>
        </w:rPr>
        <w:t xml:space="preserve">) regarding Commission Staff’s investigation of SPS </w:t>
      </w:r>
      <w:r>
        <w:rPr>
          <w:bCs/>
        </w:rPr>
        <w:t>for violations of</w:t>
      </w:r>
      <w:r w:rsidRPr="00392161">
        <w:rPr>
          <w:bCs/>
        </w:rPr>
        <w:t xml:space="preserve"> PURA</w:t>
      </w:r>
      <w:r w:rsidRPr="00392161">
        <w:rPr>
          <w:rStyle w:val="FootnoteReference"/>
          <w:bCs/>
        </w:rPr>
        <w:footnoteReference w:id="1"/>
      </w:r>
      <w:r w:rsidRPr="00392161">
        <w:rPr>
          <w:bCs/>
        </w:rPr>
        <w:t xml:space="preserve"> </w:t>
      </w:r>
      <w:r>
        <w:rPr>
          <w:bCs/>
        </w:rPr>
        <w:t>§ </w:t>
      </w:r>
      <w:r w:rsidRPr="00392161">
        <w:rPr>
          <w:bCs/>
        </w:rPr>
        <w:t xml:space="preserve">38.005 and 16 </w:t>
      </w:r>
      <w:r>
        <w:rPr>
          <w:bCs/>
        </w:rPr>
        <w:t>Texas Administrative Code (</w:t>
      </w:r>
      <w:r w:rsidRPr="00392161">
        <w:rPr>
          <w:bCs/>
        </w:rPr>
        <w:t>TAC</w:t>
      </w:r>
      <w:r>
        <w:rPr>
          <w:bCs/>
        </w:rPr>
        <w:t>)</w:t>
      </w:r>
      <w:r w:rsidRPr="00392161">
        <w:rPr>
          <w:bCs/>
        </w:rPr>
        <w:t xml:space="preserve"> </w:t>
      </w:r>
      <w:r>
        <w:rPr>
          <w:bCs/>
        </w:rPr>
        <w:t>§ </w:t>
      </w:r>
      <w:r w:rsidRPr="00392161">
        <w:rPr>
          <w:bCs/>
        </w:rPr>
        <w:t>25.52, concerning reliability and continuity of service</w:t>
      </w:r>
      <w:r>
        <w:rPr>
          <w:bCs/>
        </w:rPr>
        <w:t xml:space="preserve"> for reporting year 2018.</w:t>
      </w:r>
      <w:r w:rsidRPr="00392161">
        <w:rPr>
          <w:bCs/>
        </w:rPr>
        <w:t xml:space="preserve"> </w:t>
      </w:r>
      <w:r w:rsidR="009042A2">
        <w:rPr>
          <w:bCs/>
        </w:rPr>
        <w:t xml:space="preserve"> </w:t>
      </w:r>
      <w:r w:rsidR="00E366F6">
        <w:rPr>
          <w:spacing w:val="3"/>
        </w:rPr>
        <w:t xml:space="preserve">The settlement agreement also serves as a report to the Commission under 16 TAC § 22.246(h).  </w:t>
      </w:r>
      <w:r w:rsidR="00E366F6" w:rsidRPr="00D04679">
        <w:rPr>
          <w:spacing w:val="3"/>
        </w:rPr>
        <w:t>Commission Staff recommends an administrative penalty of $</w:t>
      </w:r>
      <w:r w:rsidR="00E366F6">
        <w:rPr>
          <w:spacing w:val="3"/>
        </w:rPr>
        <w:t>74</w:t>
      </w:r>
      <w:r w:rsidR="00E366F6" w:rsidRPr="00D04679">
        <w:rPr>
          <w:spacing w:val="3"/>
        </w:rPr>
        <w:t xml:space="preserve">,000. </w:t>
      </w:r>
      <w:r w:rsidR="00E366F6">
        <w:rPr>
          <w:spacing w:val="3"/>
        </w:rPr>
        <w:t xml:space="preserve"> SPS</w:t>
      </w:r>
      <w:r w:rsidR="00E366F6" w:rsidRPr="00D04679">
        <w:rPr>
          <w:spacing w:val="3"/>
        </w:rPr>
        <w:t xml:space="preserve"> agrees to pay the recommended administrative penalty. </w:t>
      </w:r>
      <w:r w:rsidR="00E366F6">
        <w:rPr>
          <w:spacing w:val="3"/>
        </w:rPr>
        <w:t xml:space="preserve"> </w:t>
      </w:r>
      <w:r w:rsidR="00E366F6" w:rsidRPr="00D04679">
        <w:rPr>
          <w:spacing w:val="3"/>
        </w:rPr>
        <w:t xml:space="preserve">The Commission approves the </w:t>
      </w:r>
      <w:r w:rsidR="00E366F6">
        <w:rPr>
          <w:spacing w:val="3"/>
        </w:rPr>
        <w:t xml:space="preserve">settlement </w:t>
      </w:r>
      <w:r w:rsidR="00E366F6" w:rsidRPr="00D04679">
        <w:rPr>
          <w:spacing w:val="3"/>
        </w:rPr>
        <w:t>agreement</w:t>
      </w:r>
      <w:r w:rsidR="00E366F6">
        <w:rPr>
          <w:spacing w:val="3"/>
        </w:rPr>
        <w:t>.</w:t>
      </w:r>
    </w:p>
    <w:p w:rsidR="008D1724" w:rsidRDefault="00EE5DDA" w:rsidP="008D1724">
      <w:pPr>
        <w:pStyle w:val="Heading1"/>
      </w:pPr>
      <w:r>
        <w:t>Findings of Fact</w:t>
      </w:r>
    </w:p>
    <w:p w:rsidR="008A1BBA" w:rsidRPr="008A1BBA" w:rsidRDefault="008A1BBA" w:rsidP="008A1BBA">
      <w:pPr>
        <w:pStyle w:val="BodyText"/>
      </w:pPr>
      <w:r>
        <w:t>The Commission makes the following findings of fact.</w:t>
      </w:r>
    </w:p>
    <w:p w:rsidR="00B96E6A" w:rsidRPr="00214632" w:rsidRDefault="00B96E6A" w:rsidP="00214632">
      <w:pPr>
        <w:pStyle w:val="Heading7"/>
      </w:pPr>
      <w:r w:rsidRPr="00214632">
        <w:t xml:space="preserve">Respondent </w:t>
      </w:r>
    </w:p>
    <w:p w:rsidR="002D68F4" w:rsidRDefault="00D0546B" w:rsidP="00D0546B">
      <w:pPr>
        <w:pStyle w:val="FOFNumbered"/>
      </w:pPr>
      <w:r w:rsidRPr="00B44756">
        <w:t xml:space="preserve">SPS </w:t>
      </w:r>
      <w:r>
        <w:t xml:space="preserve">provides electric transmission and distribution services in the Electric Reliability Council of Texas (ERCOT) region under certificate of convenience and necessity (CCN) number </w:t>
      </w:r>
      <w:r w:rsidRPr="001B08D8">
        <w:rPr>
          <w:bCs/>
          <w:color w:val="000000"/>
        </w:rPr>
        <w:t>30153</w:t>
      </w:r>
      <w:r>
        <w:t>.</w:t>
      </w:r>
    </w:p>
    <w:p w:rsidR="00D0546B" w:rsidRPr="007861E9" w:rsidRDefault="00D0546B" w:rsidP="00D0546B">
      <w:pPr>
        <w:pStyle w:val="Heading7"/>
      </w:pPr>
      <w:r w:rsidRPr="007861E9">
        <w:t>Reporting Year 2018</w:t>
      </w:r>
    </w:p>
    <w:p w:rsidR="00D0546B" w:rsidRPr="00100DD7" w:rsidRDefault="00D0546B" w:rsidP="00D0546B">
      <w:pPr>
        <w:pStyle w:val="FOFNumbered"/>
      </w:pPr>
      <w:r>
        <w:t xml:space="preserve">Commission Staff and SPS used a system average interruption duration index (SAIDI) </w:t>
      </w:r>
      <w:r w:rsidRPr="00100DD7">
        <w:t xml:space="preserve">standard of 84.06146 minutes. </w:t>
      </w:r>
      <w:r w:rsidR="00E366F6">
        <w:t xml:space="preserve"> </w:t>
      </w:r>
      <w:r w:rsidRPr="00100DD7">
        <w:t>Applying this standard, a violation occurs when the system-wide value exceeds 88.26453 minutes (5% over the system standard under 16</w:t>
      </w:r>
      <w:r w:rsidR="00D57030">
        <w:t> </w:t>
      </w:r>
      <w:r w:rsidRPr="00100DD7">
        <w:t xml:space="preserve">TAC § 25.52(g)(1)), or when a per-feeder value exceeds 336.24584 (300% over the system </w:t>
      </w:r>
      <w:r>
        <w:lastRenderedPageBreak/>
        <w:t xml:space="preserve">average </w:t>
      </w:r>
      <w:r w:rsidRPr="00100DD7">
        <w:t>value under 16 TAC § 25.52(g)(2))</w:t>
      </w:r>
      <w:r>
        <w:t xml:space="preserve"> for feeders with ten or more customer</w:t>
      </w:r>
      <w:r w:rsidR="00D71011">
        <w:t>s, during any two consecutive reporting years</w:t>
      </w:r>
      <w:r w:rsidRPr="00100DD7">
        <w:t>.</w:t>
      </w:r>
    </w:p>
    <w:p w:rsidR="00D0546B" w:rsidRPr="00100DD7" w:rsidRDefault="00D0546B" w:rsidP="00D0546B">
      <w:pPr>
        <w:pStyle w:val="FOFNumbered"/>
      </w:pPr>
      <w:r w:rsidRPr="00100DD7">
        <w:t xml:space="preserve">For reporting year 2018, SPS reported having a system-wide SAIDI average of 104.81832, which exceeds the standard by 24.69%. </w:t>
      </w:r>
    </w:p>
    <w:p w:rsidR="00D0546B" w:rsidRPr="00100DD7" w:rsidRDefault="00D0546B" w:rsidP="00D0546B">
      <w:pPr>
        <w:pStyle w:val="FOFNumbered"/>
      </w:pPr>
      <w:r w:rsidRPr="00100DD7">
        <w:t>For reporting year 2018, SPS reported the following feeders in violation, by having a SAIDI value more than 300% greater than the system average for</w:t>
      </w:r>
      <w:r w:rsidR="00D71011">
        <w:t xml:space="preserve"> any</w:t>
      </w:r>
      <w:r w:rsidRPr="00100DD7">
        <w:t xml:space="preserve"> two consecutive years:</w:t>
      </w:r>
    </w:p>
    <w:p w:rsidR="00D0546B" w:rsidRPr="00100DD7" w:rsidRDefault="00D0546B" w:rsidP="00D0546B">
      <w:pPr>
        <w:pStyle w:val="ListParagraph"/>
        <w:numPr>
          <w:ilvl w:val="1"/>
          <w:numId w:val="21"/>
        </w:numPr>
        <w:spacing w:after="120" w:line="360" w:lineRule="auto"/>
        <w:jc w:val="both"/>
        <w:rPr>
          <w:sz w:val="24"/>
        </w:rPr>
      </w:pPr>
      <w:r w:rsidRPr="00100DD7">
        <w:rPr>
          <w:sz w:val="24"/>
        </w:rPr>
        <w:t>Lockney Rural</w:t>
      </w:r>
      <w:r w:rsidR="00E366F6">
        <w:rPr>
          <w:sz w:val="24"/>
        </w:rPr>
        <w:t>-</w:t>
      </w:r>
      <w:r w:rsidRPr="00100DD7">
        <w:rPr>
          <w:sz w:val="24"/>
        </w:rPr>
        <w:t>LOCRLA150</w:t>
      </w:r>
      <w:r w:rsidR="00E366F6">
        <w:rPr>
          <w:sz w:val="24"/>
        </w:rPr>
        <w:t>—</w:t>
      </w:r>
      <w:r w:rsidRPr="00100DD7">
        <w:rPr>
          <w:sz w:val="24"/>
        </w:rPr>
        <w:t>900.20 minutes</w:t>
      </w:r>
      <w:r w:rsidR="00D71011">
        <w:rPr>
          <w:sz w:val="24"/>
        </w:rPr>
        <w:t xml:space="preserve"> (first year violator)</w:t>
      </w:r>
    </w:p>
    <w:p w:rsidR="00D0546B" w:rsidRPr="00100DD7" w:rsidRDefault="00D0546B" w:rsidP="00D0546B">
      <w:pPr>
        <w:numPr>
          <w:ilvl w:val="1"/>
          <w:numId w:val="21"/>
        </w:numPr>
        <w:overflowPunct w:val="0"/>
        <w:autoSpaceDE w:val="0"/>
        <w:autoSpaceDN w:val="0"/>
        <w:adjustRightInd w:val="0"/>
        <w:spacing w:after="120" w:line="360" w:lineRule="auto"/>
        <w:jc w:val="both"/>
        <w:textAlignment w:val="baseline"/>
      </w:pPr>
      <w:r w:rsidRPr="00100DD7">
        <w:t>Lockney Rural</w:t>
      </w:r>
      <w:r w:rsidR="00E366F6">
        <w:t>-</w:t>
      </w:r>
      <w:r w:rsidRPr="00100DD7">
        <w:t>LOCR</w:t>
      </w:r>
      <w:r>
        <w:t>LA</w:t>
      </w:r>
      <w:r w:rsidRPr="00100DD7">
        <w:t>3450</w:t>
      </w:r>
      <w:r w:rsidR="00E366F6">
        <w:t>—</w:t>
      </w:r>
      <w:r w:rsidRPr="00100DD7">
        <w:t>504.85 minutes</w:t>
      </w:r>
      <w:r w:rsidR="00D71011">
        <w:t xml:space="preserve"> (first year violator)</w:t>
      </w:r>
    </w:p>
    <w:p w:rsidR="00D0546B" w:rsidRDefault="00D0546B" w:rsidP="00D0546B">
      <w:pPr>
        <w:numPr>
          <w:ilvl w:val="1"/>
          <w:numId w:val="21"/>
        </w:numPr>
        <w:overflowPunct w:val="0"/>
        <w:autoSpaceDE w:val="0"/>
        <w:autoSpaceDN w:val="0"/>
        <w:adjustRightInd w:val="0"/>
        <w:spacing w:after="120" w:line="360" w:lineRule="auto"/>
        <w:jc w:val="both"/>
        <w:textAlignment w:val="baseline"/>
      </w:pPr>
      <w:r w:rsidRPr="00100DD7">
        <w:t>Roxana</w:t>
      </w:r>
      <w:r w:rsidR="00E366F6">
        <w:t>-</w:t>
      </w:r>
      <w:r w:rsidRPr="00100DD7">
        <w:t>ROXA207</w:t>
      </w:r>
      <w:r>
        <w:t>6</w:t>
      </w:r>
      <w:r w:rsidR="00E366F6">
        <w:t>—</w:t>
      </w:r>
      <w:r w:rsidRPr="00100DD7">
        <w:t>1,035.26 minutes</w:t>
      </w:r>
      <w:r w:rsidR="00D71011">
        <w:t xml:space="preserve"> (first year violator)</w:t>
      </w:r>
    </w:p>
    <w:p w:rsidR="00D71011" w:rsidRDefault="00D71011" w:rsidP="00D0546B">
      <w:pPr>
        <w:numPr>
          <w:ilvl w:val="1"/>
          <w:numId w:val="21"/>
        </w:numPr>
        <w:overflowPunct w:val="0"/>
        <w:autoSpaceDE w:val="0"/>
        <w:autoSpaceDN w:val="0"/>
        <w:adjustRightInd w:val="0"/>
        <w:spacing w:after="120" w:line="360" w:lineRule="auto"/>
        <w:jc w:val="both"/>
        <w:textAlignment w:val="baseline"/>
      </w:pPr>
      <w:r w:rsidRPr="00100DD7">
        <w:t>Pringle</w:t>
      </w:r>
      <w:r>
        <w:t>-</w:t>
      </w:r>
      <w:r w:rsidRPr="00100DD7">
        <w:t>PRIN1E15</w:t>
      </w:r>
      <w:r>
        <w:t>—</w:t>
      </w:r>
      <w:r w:rsidRPr="00100DD7">
        <w:t>1,035.23 minutes</w:t>
      </w:r>
      <w:r>
        <w:t xml:space="preserve"> (three consecutive year violator)</w:t>
      </w:r>
    </w:p>
    <w:p w:rsidR="00D71011" w:rsidRPr="00100DD7" w:rsidRDefault="00D71011" w:rsidP="00D0546B">
      <w:pPr>
        <w:numPr>
          <w:ilvl w:val="1"/>
          <w:numId w:val="21"/>
        </w:numPr>
        <w:overflowPunct w:val="0"/>
        <w:autoSpaceDE w:val="0"/>
        <w:autoSpaceDN w:val="0"/>
        <w:adjustRightInd w:val="0"/>
        <w:spacing w:after="120" w:line="360" w:lineRule="auto"/>
        <w:jc w:val="both"/>
        <w:textAlignment w:val="baseline"/>
      </w:pPr>
      <w:r>
        <w:t>Lipscomb-LPSB2580—1,444.11 minutes (five consecutive year violator)</w:t>
      </w:r>
    </w:p>
    <w:p w:rsidR="00D0546B" w:rsidRPr="00100DD7" w:rsidRDefault="00D0546B" w:rsidP="00D71011">
      <w:pPr>
        <w:pStyle w:val="FOFNumbered"/>
      </w:pPr>
      <w:r w:rsidRPr="00100DD7">
        <w:t>Commission Staff and SPS used a system average interruption frequency index (SAIFI) standard of 0.74436 forced interruptions.</w:t>
      </w:r>
      <w:r w:rsidR="00E366F6">
        <w:t xml:space="preserve"> </w:t>
      </w:r>
      <w:r w:rsidRPr="00100DD7">
        <w:t xml:space="preserve"> Applying this standard, a violation occurs when the system-wide value exceeds 0.78158 (5% over the system standard under 16 TAC § 25.52(g)(1)), or when a per-feeder value exceeds 2.97744 (300% over the system value under 16 TAC § 25.52(g)(2))</w:t>
      </w:r>
      <w:r w:rsidR="00D71011" w:rsidRPr="00D71011">
        <w:t xml:space="preserve"> </w:t>
      </w:r>
      <w:bookmarkStart w:id="0" w:name="_Hlk19259097"/>
      <w:r w:rsidR="00D71011">
        <w:t>for feeders with ten or more customers, during any two consecutive reporting years</w:t>
      </w:r>
      <w:r w:rsidR="00D71011" w:rsidRPr="00100DD7">
        <w:t>.</w:t>
      </w:r>
    </w:p>
    <w:bookmarkEnd w:id="0"/>
    <w:p w:rsidR="00D0546B" w:rsidRPr="00100DD7" w:rsidRDefault="00D0546B" w:rsidP="00D0546B">
      <w:pPr>
        <w:pStyle w:val="FOFNumbered"/>
      </w:pPr>
      <w:r w:rsidRPr="00100DD7">
        <w:t xml:space="preserve">For reporting year 2018, SPS reported having a system-wide SAIFI average of .87545, which exceeds its system-wide SAIFI standard by 17.6%. </w:t>
      </w:r>
    </w:p>
    <w:p w:rsidR="00D0546B" w:rsidRPr="00392161" w:rsidRDefault="00D0546B" w:rsidP="00D0546B">
      <w:pPr>
        <w:pStyle w:val="FOFNumbered"/>
      </w:pPr>
      <w:r w:rsidRPr="00392161">
        <w:t xml:space="preserve">For reporting year </w:t>
      </w:r>
      <w:r>
        <w:t>2018</w:t>
      </w:r>
      <w:r w:rsidRPr="00392161">
        <w:t>, SPS reported the following</w:t>
      </w:r>
      <w:r>
        <w:t xml:space="preserve"> feeders in violation, by having</w:t>
      </w:r>
      <w:r w:rsidRPr="00392161">
        <w:t xml:space="preserve"> a SAIFI value more than 300% greater than the system average for </w:t>
      </w:r>
      <w:r w:rsidR="00D71011">
        <w:t xml:space="preserve">any </w:t>
      </w:r>
      <w:r w:rsidRPr="00392161">
        <w:t>two consecutive years:</w:t>
      </w:r>
    </w:p>
    <w:p w:rsidR="00D0546B" w:rsidRDefault="00D0546B" w:rsidP="00D57030">
      <w:pPr>
        <w:numPr>
          <w:ilvl w:val="0"/>
          <w:numId w:val="24"/>
        </w:numPr>
        <w:tabs>
          <w:tab w:val="left" w:pos="720"/>
        </w:tabs>
        <w:overflowPunct w:val="0"/>
        <w:autoSpaceDE w:val="0"/>
        <w:autoSpaceDN w:val="0"/>
        <w:adjustRightInd w:val="0"/>
        <w:spacing w:after="120" w:line="360" w:lineRule="auto"/>
        <w:jc w:val="both"/>
        <w:textAlignment w:val="baseline"/>
      </w:pPr>
      <w:r>
        <w:t>Dumas</w:t>
      </w:r>
      <w:r w:rsidR="00E366F6">
        <w:t xml:space="preserve"> </w:t>
      </w:r>
      <w:r>
        <w:t>19</w:t>
      </w:r>
      <w:r w:rsidRPr="00670EED">
        <w:rPr>
          <w:vertAlign w:val="superscript"/>
        </w:rPr>
        <w:t>th</w:t>
      </w:r>
      <w:r w:rsidR="00E366F6">
        <w:t>-</w:t>
      </w:r>
      <w:r>
        <w:t>DU191470</w:t>
      </w:r>
      <w:r w:rsidR="00E366F6">
        <w:t>—</w:t>
      </w:r>
      <w:r>
        <w:t xml:space="preserve">4.246 </w:t>
      </w:r>
      <w:r w:rsidR="00F6068A">
        <w:t>forced interruptions</w:t>
      </w:r>
      <w:r w:rsidR="00D71011">
        <w:t xml:space="preserve"> (first year violator)</w:t>
      </w:r>
    </w:p>
    <w:p w:rsidR="00D0546B" w:rsidRPr="00670EED" w:rsidRDefault="00D0546B" w:rsidP="00D57030">
      <w:pPr>
        <w:numPr>
          <w:ilvl w:val="0"/>
          <w:numId w:val="24"/>
        </w:numPr>
        <w:tabs>
          <w:tab w:val="left" w:pos="720"/>
        </w:tabs>
        <w:overflowPunct w:val="0"/>
        <w:autoSpaceDE w:val="0"/>
        <w:autoSpaceDN w:val="0"/>
        <w:adjustRightInd w:val="0"/>
        <w:spacing w:after="120" w:line="360" w:lineRule="auto"/>
        <w:jc w:val="both"/>
        <w:textAlignment w:val="baseline"/>
      </w:pPr>
      <w:r>
        <w:t>Lipscomb</w:t>
      </w:r>
      <w:r w:rsidR="00E366F6">
        <w:t>-</w:t>
      </w:r>
      <w:r>
        <w:t>LPSB2580</w:t>
      </w:r>
      <w:r w:rsidR="00E366F6">
        <w:t>—</w:t>
      </w:r>
      <w:r>
        <w:t xml:space="preserve">12.199 </w:t>
      </w:r>
      <w:r w:rsidR="00F6068A">
        <w:t>forced interruptions</w:t>
      </w:r>
      <w:r w:rsidR="00D71011">
        <w:t xml:space="preserve"> (first year violator)</w:t>
      </w:r>
    </w:p>
    <w:p w:rsidR="00D0546B" w:rsidRPr="00670EED" w:rsidRDefault="00D0546B" w:rsidP="00D57030">
      <w:pPr>
        <w:numPr>
          <w:ilvl w:val="0"/>
          <w:numId w:val="24"/>
        </w:numPr>
        <w:tabs>
          <w:tab w:val="left" w:pos="720"/>
        </w:tabs>
        <w:overflowPunct w:val="0"/>
        <w:autoSpaceDE w:val="0"/>
        <w:autoSpaceDN w:val="0"/>
        <w:adjustRightInd w:val="0"/>
        <w:spacing w:after="120" w:line="360" w:lineRule="auto"/>
        <w:jc w:val="both"/>
        <w:textAlignment w:val="baseline"/>
      </w:pPr>
      <w:r>
        <w:t>Lockney Rural</w:t>
      </w:r>
      <w:r w:rsidR="00E366F6">
        <w:t>-</w:t>
      </w:r>
      <w:r>
        <w:t>LOCRLA150</w:t>
      </w:r>
      <w:r w:rsidR="00E366F6">
        <w:t>—</w:t>
      </w:r>
      <w:r>
        <w:t xml:space="preserve">3.582 </w:t>
      </w:r>
      <w:r w:rsidR="00F6068A">
        <w:t>forced interruptions</w:t>
      </w:r>
      <w:r w:rsidR="00D71011">
        <w:t xml:space="preserve"> (first year violator)</w:t>
      </w:r>
    </w:p>
    <w:p w:rsidR="00D0546B" w:rsidRDefault="00D0546B" w:rsidP="00A1002C">
      <w:pPr>
        <w:numPr>
          <w:ilvl w:val="0"/>
          <w:numId w:val="24"/>
        </w:numPr>
        <w:tabs>
          <w:tab w:val="left" w:pos="720"/>
        </w:tabs>
        <w:overflowPunct w:val="0"/>
        <w:autoSpaceDE w:val="0"/>
        <w:autoSpaceDN w:val="0"/>
        <w:adjustRightInd w:val="0"/>
        <w:spacing w:after="120" w:line="360" w:lineRule="auto"/>
        <w:jc w:val="both"/>
        <w:textAlignment w:val="baseline"/>
      </w:pPr>
      <w:r>
        <w:t>Pringle</w:t>
      </w:r>
      <w:r w:rsidR="00E366F6">
        <w:t>-</w:t>
      </w:r>
      <w:r>
        <w:t>PRIN1E15</w:t>
      </w:r>
      <w:r w:rsidR="00E366F6">
        <w:t>—</w:t>
      </w:r>
      <w:r>
        <w:t xml:space="preserve">5.437 </w:t>
      </w:r>
      <w:r w:rsidR="00F6068A">
        <w:t>forced interruptions</w:t>
      </w:r>
      <w:r w:rsidR="00D71011">
        <w:t xml:space="preserve"> (first year violator)</w:t>
      </w:r>
    </w:p>
    <w:p w:rsidR="007E0E0D" w:rsidRDefault="007E0E0D" w:rsidP="00D0546B">
      <w:pPr>
        <w:tabs>
          <w:tab w:val="left" w:pos="1170"/>
        </w:tabs>
        <w:spacing w:after="120" w:line="360" w:lineRule="auto"/>
        <w:jc w:val="both"/>
        <w:rPr>
          <w:b/>
          <w:i/>
          <w:u w:val="single"/>
        </w:rPr>
      </w:pPr>
    </w:p>
    <w:p w:rsidR="00D0546B" w:rsidRPr="005E6288" w:rsidRDefault="00D0546B" w:rsidP="00D0546B">
      <w:pPr>
        <w:tabs>
          <w:tab w:val="left" w:pos="1170"/>
        </w:tabs>
        <w:spacing w:after="120" w:line="360" w:lineRule="auto"/>
        <w:jc w:val="both"/>
        <w:rPr>
          <w:b/>
          <w:i/>
          <w:u w:val="single"/>
        </w:rPr>
      </w:pPr>
      <w:bookmarkStart w:id="1" w:name="_GoBack"/>
      <w:bookmarkEnd w:id="1"/>
      <w:r w:rsidRPr="005E6288">
        <w:rPr>
          <w:b/>
          <w:i/>
          <w:u w:val="single"/>
        </w:rPr>
        <w:lastRenderedPageBreak/>
        <w:t>Notice</w:t>
      </w:r>
    </w:p>
    <w:p w:rsidR="00D0546B" w:rsidRDefault="00D0546B" w:rsidP="00D0546B">
      <w:pPr>
        <w:pStyle w:val="FOFNumbered"/>
      </w:pPr>
      <w:r w:rsidRPr="00392161">
        <w:t xml:space="preserve">On or about </w:t>
      </w:r>
      <w:r>
        <w:t>April 12, 2019,</w:t>
      </w:r>
      <w:r w:rsidRPr="00392161">
        <w:t xml:space="preserve"> </w:t>
      </w:r>
      <w:r>
        <w:t xml:space="preserve">Commission Staff provided </w:t>
      </w:r>
      <w:r w:rsidRPr="00392161">
        <w:t xml:space="preserve">SPS notice of </w:t>
      </w:r>
      <w:r>
        <w:t>the</w:t>
      </w:r>
      <w:r w:rsidRPr="00392161">
        <w:t xml:space="preserve"> investigation</w:t>
      </w:r>
      <w:r>
        <w:t>,</w:t>
      </w:r>
      <w:r w:rsidRPr="00392161">
        <w:t xml:space="preserve"> the results of the investigation, information about </w:t>
      </w:r>
      <w:r>
        <w:t>SPS’s</w:t>
      </w:r>
      <w:r w:rsidRPr="00392161">
        <w:t xml:space="preserve"> right to a hearing, and an opportunity to explain its activities.</w:t>
      </w:r>
    </w:p>
    <w:p w:rsidR="002D68F4" w:rsidRDefault="002D68F4" w:rsidP="002D68F4">
      <w:pPr>
        <w:pStyle w:val="Heading7"/>
        <w:rPr>
          <w:rFonts w:eastAsia="Times New Roman"/>
        </w:rPr>
      </w:pPr>
      <w:r>
        <w:rPr>
          <w:rFonts w:eastAsia="Times New Roman"/>
        </w:rPr>
        <w:t>Settlement Agreement</w:t>
      </w:r>
    </w:p>
    <w:p w:rsidR="0078482A" w:rsidRPr="00100DD7" w:rsidRDefault="0078482A" w:rsidP="0078482A">
      <w:pPr>
        <w:pStyle w:val="FOFNumbered"/>
      </w:pPr>
      <w:r w:rsidRPr="00100DD7">
        <w:t xml:space="preserve">On </w:t>
      </w:r>
      <w:r w:rsidR="004002D9">
        <w:t>August 15</w:t>
      </w:r>
      <w:r w:rsidRPr="00100DD7">
        <w:t>,</w:t>
      </w:r>
      <w:r>
        <w:t xml:space="preserve"> 2019,</w:t>
      </w:r>
      <w:r w:rsidRPr="00100DD7">
        <w:t xml:space="preserve"> the parties entered into a settlement agreement. </w:t>
      </w:r>
      <w:r w:rsidR="00A1002C">
        <w:t xml:space="preserve"> </w:t>
      </w:r>
      <w:r w:rsidRPr="00100DD7">
        <w:t>Commission Staff recommended, and SPS agreed to pay, an administrative penalty of $74,000.</w:t>
      </w:r>
    </w:p>
    <w:p w:rsidR="00D0546B" w:rsidRDefault="00D0546B" w:rsidP="00D0546B">
      <w:pPr>
        <w:pStyle w:val="FOFNumbered"/>
      </w:pPr>
      <w:r>
        <w:t xml:space="preserve">SPS agrees to make efforts to improve the performance and reliability of all of its feeders. </w:t>
      </w:r>
      <w:r w:rsidR="00AA64D1">
        <w:t xml:space="preserve"> </w:t>
      </w:r>
      <w:r>
        <w:t>The efforts will include an increase of expenditures and resources that will focus on feeders that have violated service quality and reliability standa</w:t>
      </w:r>
      <w:r w:rsidR="00390732">
        <w:t>rds.</w:t>
      </w:r>
    </w:p>
    <w:p w:rsidR="00D0546B" w:rsidRDefault="00D0546B" w:rsidP="00D0546B">
      <w:pPr>
        <w:pStyle w:val="FOFNumbered"/>
      </w:pPr>
      <w:r>
        <w:t xml:space="preserve">SPS also agrees to maintain the system-wide standards required by 16 TAC </w:t>
      </w:r>
      <w:r>
        <w:rPr>
          <w:bCs/>
        </w:rPr>
        <w:t>§ 25.52(g)(1)(A) and (B).</w:t>
      </w:r>
    </w:p>
    <w:p w:rsidR="00D0546B" w:rsidRPr="00D0546B" w:rsidRDefault="00D0546B" w:rsidP="000B466C">
      <w:pPr>
        <w:pStyle w:val="FOFNumbered"/>
      </w:pPr>
      <w:r>
        <w:t xml:space="preserve">On </w:t>
      </w:r>
      <w:r w:rsidR="004002D9">
        <w:t>August 15</w:t>
      </w:r>
      <w:r>
        <w:t>, 2019, Commission Staff filed a copy of the executed agreement with the Commission’s filing clerk.</w:t>
      </w:r>
    </w:p>
    <w:p w:rsidR="002D68F4" w:rsidRDefault="002D68F4" w:rsidP="002D68F4">
      <w:pPr>
        <w:pStyle w:val="Heading7"/>
      </w:pPr>
      <w:r>
        <w:t>Informal Disposition</w:t>
      </w:r>
    </w:p>
    <w:p w:rsidR="002D68F4" w:rsidRDefault="0078482A" w:rsidP="00D0546B">
      <w:pPr>
        <w:pStyle w:val="FOFNumbered"/>
      </w:pPr>
      <w:r>
        <w:t xml:space="preserve">More than </w:t>
      </w:r>
      <w:r w:rsidR="00133C20" w:rsidRPr="002D68F4">
        <w:t>15 days have passed since the completion of notice provided in this docket.</w:t>
      </w:r>
    </w:p>
    <w:p w:rsidR="002D68F4" w:rsidRDefault="00C7270C" w:rsidP="00D0546B">
      <w:pPr>
        <w:pStyle w:val="FOFNumbered"/>
      </w:pPr>
      <w:r>
        <w:t>No person filed a protest or motion to intervene.</w:t>
      </w:r>
      <w:r w:rsidR="002D68F4">
        <w:t xml:space="preserve"> </w:t>
      </w:r>
    </w:p>
    <w:p w:rsidR="002D68F4" w:rsidRDefault="00D0546B" w:rsidP="00D0546B">
      <w:pPr>
        <w:pStyle w:val="FOFNumbered"/>
      </w:pPr>
      <w:r>
        <w:t>SPS</w:t>
      </w:r>
      <w:r w:rsidR="00664598">
        <w:t xml:space="preserve"> </w:t>
      </w:r>
      <w:r w:rsidR="00676E4F" w:rsidRPr="00EE4981">
        <w:t xml:space="preserve">and Commission Staff are the only parties to this proceeding. </w:t>
      </w:r>
    </w:p>
    <w:p w:rsidR="002D68F4" w:rsidRDefault="00676E4F" w:rsidP="00D0546B">
      <w:pPr>
        <w:pStyle w:val="FOFNumbered"/>
      </w:pPr>
      <w:r>
        <w:t xml:space="preserve">No party requested a hearing and no hearing is </w:t>
      </w:r>
      <w:r w:rsidR="00133C20">
        <w:t>needed</w:t>
      </w:r>
      <w:r w:rsidR="002D68F4">
        <w:t>.</w:t>
      </w:r>
    </w:p>
    <w:p w:rsidR="002D68F4" w:rsidRDefault="00C7270C" w:rsidP="00D0546B">
      <w:pPr>
        <w:pStyle w:val="FOFNumbered"/>
      </w:pPr>
      <w:r>
        <w:t>Commission St</w:t>
      </w:r>
      <w:r w:rsidR="00EB5D54">
        <w:t>aff recommended approval of the</w:t>
      </w:r>
      <w:r w:rsidR="00133C20">
        <w:t xml:space="preserve"> </w:t>
      </w:r>
      <w:r>
        <w:t>agreement.</w:t>
      </w:r>
    </w:p>
    <w:p w:rsidR="000B466C" w:rsidRPr="0078482A" w:rsidRDefault="0078482A" w:rsidP="0078482A">
      <w:pPr>
        <w:pStyle w:val="FOFNumbered"/>
      </w:pPr>
      <w:r>
        <w:t>This decision</w:t>
      </w:r>
      <w:r w:rsidR="00D0546B">
        <w:t xml:space="preserve"> is not adverse to any party.</w:t>
      </w:r>
    </w:p>
    <w:p w:rsidR="00EE5DDA" w:rsidRDefault="00EE5DDA" w:rsidP="00EE5DDA">
      <w:pPr>
        <w:pStyle w:val="Heading1"/>
      </w:pPr>
      <w:r>
        <w:t>Conclusions of Law</w:t>
      </w:r>
    </w:p>
    <w:p w:rsidR="004211AA" w:rsidRPr="004211AA" w:rsidRDefault="004211AA" w:rsidP="004211AA">
      <w:pPr>
        <w:pStyle w:val="BodyText"/>
      </w:pPr>
      <w:r>
        <w:t>The Commission makes the following conclusions of law.</w:t>
      </w:r>
    </w:p>
    <w:p w:rsidR="00D0546B" w:rsidRPr="00392161" w:rsidRDefault="00D0546B" w:rsidP="00D0546B">
      <w:pPr>
        <w:pStyle w:val="OrderingParagraph"/>
      </w:pPr>
      <w:r w:rsidRPr="00392161">
        <w:t xml:space="preserve">The Commission has jurisdiction over this matter </w:t>
      </w:r>
      <w:r>
        <w:t>under</w:t>
      </w:r>
      <w:r w:rsidRPr="00392161">
        <w:t xml:space="preserve"> PURA §</w:t>
      </w:r>
      <w:r>
        <w:t>§ </w:t>
      </w:r>
      <w:r w:rsidRPr="00392161">
        <w:t>14.001</w:t>
      </w:r>
      <w:r>
        <w:t>, 14.002, 14.003</w:t>
      </w:r>
      <w:r w:rsidRPr="00392161">
        <w:t>,</w:t>
      </w:r>
      <w:r w:rsidRPr="00392161">
        <w:rPr>
          <w:bCs/>
        </w:rPr>
        <w:t xml:space="preserve"> 14.051, 15.023</w:t>
      </w:r>
      <w:r>
        <w:rPr>
          <w:bCs/>
        </w:rPr>
        <w:t xml:space="preserve">, </w:t>
      </w:r>
      <w:r w:rsidRPr="00D324A4">
        <w:rPr>
          <w:bCs/>
        </w:rPr>
        <w:t>15.024</w:t>
      </w:r>
      <w:r w:rsidRPr="00392161">
        <w:rPr>
          <w:bCs/>
        </w:rPr>
        <w:t>, and 38.005.</w:t>
      </w:r>
      <w:r w:rsidRPr="00392161">
        <w:t xml:space="preserve"> </w:t>
      </w:r>
    </w:p>
    <w:p w:rsidR="00D0546B" w:rsidRPr="00392161" w:rsidRDefault="00D0546B" w:rsidP="00D0546B">
      <w:pPr>
        <w:pStyle w:val="OrderingParagraph"/>
      </w:pPr>
      <w:r w:rsidRPr="00392161">
        <w:t>SPS is an electric utility for purposes of PURA §</w:t>
      </w:r>
      <w:r>
        <w:t>§ </w:t>
      </w:r>
      <w:r w:rsidRPr="00392161">
        <w:t>31.002(6)</w:t>
      </w:r>
      <w:r w:rsidR="0078482A">
        <w:t>.</w:t>
      </w:r>
    </w:p>
    <w:p w:rsidR="00D0546B" w:rsidRPr="00392161" w:rsidRDefault="00D0546B" w:rsidP="00D0546B">
      <w:pPr>
        <w:pStyle w:val="OrderingParagraph"/>
      </w:pPr>
      <w:r w:rsidRPr="00392161">
        <w:lastRenderedPageBreak/>
        <w:t>SPS</w:t>
      </w:r>
      <w:r>
        <w:t xml:space="preserve"> must</w:t>
      </w:r>
      <w:r w:rsidRPr="00392161">
        <w:t xml:space="preserve"> comply with the service quality and reliability standards established </w:t>
      </w:r>
      <w:r>
        <w:t>in</w:t>
      </w:r>
      <w:r w:rsidRPr="00392161">
        <w:t xml:space="preserve"> PURA </w:t>
      </w:r>
      <w:r>
        <w:t>§ </w:t>
      </w:r>
      <w:r w:rsidRPr="00392161">
        <w:t>38.005 and 16 TAC</w:t>
      </w:r>
      <w:r w:rsidRPr="00392161">
        <w:rPr>
          <w:smallCaps/>
        </w:rPr>
        <w:t xml:space="preserve"> </w:t>
      </w:r>
      <w:r>
        <w:t>§ </w:t>
      </w:r>
      <w:r w:rsidRPr="00392161">
        <w:t>25.52.</w:t>
      </w:r>
    </w:p>
    <w:p w:rsidR="00D0546B" w:rsidRPr="0078482A" w:rsidRDefault="00D0546B" w:rsidP="00D0546B">
      <w:pPr>
        <w:pStyle w:val="OrderingParagraph"/>
      </w:pPr>
      <w:r w:rsidRPr="00D14C36">
        <w:rPr>
          <w:color w:val="000000"/>
        </w:rPr>
        <w:t>Under 16 TAC § 25.52(g)(1), SPS must maintain and operate its distribution system so that its system-wide SAIDI and SAIFI values do not exceed the applicable standard by more than 5%.</w:t>
      </w:r>
    </w:p>
    <w:p w:rsidR="0078482A" w:rsidRPr="0078482A" w:rsidRDefault="0078482A" w:rsidP="0078482A">
      <w:pPr>
        <w:pStyle w:val="OrderingParagraph"/>
      </w:pPr>
      <w:r w:rsidRPr="00D14C36">
        <w:rPr>
          <w:color w:val="000000"/>
        </w:rPr>
        <w:t>For reporting year 2018, SPS violated 16 TAC § 25.52(g)(1) by having a system-wide SAIDI value that exceeds the applicable standard by more than</w:t>
      </w:r>
      <w:r>
        <w:rPr>
          <w:color w:val="000000"/>
        </w:rPr>
        <w:t xml:space="preserve"> 5%.</w:t>
      </w:r>
    </w:p>
    <w:p w:rsidR="0078482A" w:rsidRDefault="0078482A" w:rsidP="0078482A">
      <w:pPr>
        <w:pStyle w:val="OrderingParagraph"/>
      </w:pPr>
      <w:r w:rsidRPr="00D14C36">
        <w:rPr>
          <w:color w:val="000000"/>
        </w:rPr>
        <w:t>For reporting year 2018, SPS violated 16 TAC § 25.52(g)(1) by having a system-wide SAIFI value that exceeds the applicable standard by more than 5%.</w:t>
      </w:r>
      <w:r w:rsidRPr="0078482A">
        <w:rPr>
          <w:color w:val="000000"/>
        </w:rPr>
        <w:t xml:space="preserve"> </w:t>
      </w:r>
    </w:p>
    <w:p w:rsidR="00D0546B" w:rsidRPr="001B08D8" w:rsidRDefault="00D0546B" w:rsidP="00D0546B">
      <w:pPr>
        <w:pStyle w:val="OrderingParagraph"/>
      </w:pPr>
      <w:r w:rsidRPr="00D14C36">
        <w:rPr>
          <w:color w:val="000000"/>
        </w:rPr>
        <w:t xml:space="preserve">Under 16 TAC § 25.52(g)(2), SPS must maintain and operate its distribution system so that no distribution feeder with more than </w:t>
      </w:r>
      <w:r w:rsidR="004A5981">
        <w:rPr>
          <w:color w:val="000000"/>
        </w:rPr>
        <w:t>ten</w:t>
      </w:r>
      <w:r w:rsidRPr="00D14C36">
        <w:rPr>
          <w:color w:val="000000"/>
        </w:rPr>
        <w:t xml:space="preserve"> customers sustains a SAIDI or SAIFI value for a reporting year that is more than 300% greater than the system average of all feeders during any two consecutive reporting years.</w:t>
      </w:r>
    </w:p>
    <w:p w:rsidR="00D0546B" w:rsidRDefault="00D0546B" w:rsidP="00D0546B">
      <w:pPr>
        <w:pStyle w:val="OrderingParagraph"/>
      </w:pPr>
      <w:r w:rsidRPr="00D14C36">
        <w:rPr>
          <w:color w:val="000000"/>
        </w:rPr>
        <w:t>For reporting year 2018, SPS violated 16 TAC § 25.52(g)(2) by having</w:t>
      </w:r>
      <w:r>
        <w:rPr>
          <w:color w:val="000000"/>
        </w:rPr>
        <w:t xml:space="preserve"> </w:t>
      </w:r>
      <w:r w:rsidR="00AA64D1">
        <w:rPr>
          <w:color w:val="000000"/>
        </w:rPr>
        <w:t>five</w:t>
      </w:r>
      <w:r w:rsidRPr="00D14C36">
        <w:rPr>
          <w:color w:val="000000"/>
        </w:rPr>
        <w:t xml:space="preserve"> feeder</w:t>
      </w:r>
      <w:r w:rsidR="00AA64D1">
        <w:rPr>
          <w:color w:val="000000"/>
        </w:rPr>
        <w:t>s</w:t>
      </w:r>
      <w:r w:rsidRPr="00D14C36">
        <w:rPr>
          <w:color w:val="000000"/>
        </w:rPr>
        <w:t xml:space="preserve"> exceed its system-wide SAIDI value </w:t>
      </w:r>
      <w:bookmarkStart w:id="2" w:name="_Hlk19261188"/>
      <w:r w:rsidRPr="00D14C36">
        <w:rPr>
          <w:color w:val="000000"/>
        </w:rPr>
        <w:t>by</w:t>
      </w:r>
      <w:r w:rsidR="00A1002C">
        <w:rPr>
          <w:color w:val="000000"/>
        </w:rPr>
        <w:t xml:space="preserve"> more than</w:t>
      </w:r>
      <w:r w:rsidRPr="00D14C36">
        <w:rPr>
          <w:color w:val="000000"/>
        </w:rPr>
        <w:t xml:space="preserve"> 300% </w:t>
      </w:r>
      <w:r w:rsidR="00A1002C">
        <w:rPr>
          <w:color w:val="000000"/>
        </w:rPr>
        <w:t>greater than the system average of all feeders during</w:t>
      </w:r>
      <w:r w:rsidRPr="00D14C36">
        <w:rPr>
          <w:color w:val="000000"/>
        </w:rPr>
        <w:t xml:space="preserve"> </w:t>
      </w:r>
      <w:r w:rsidR="00A1002C">
        <w:rPr>
          <w:color w:val="000000"/>
        </w:rPr>
        <w:t xml:space="preserve">any </w:t>
      </w:r>
      <w:r w:rsidRPr="00D14C36">
        <w:rPr>
          <w:color w:val="000000"/>
        </w:rPr>
        <w:t xml:space="preserve">two consecutive </w:t>
      </w:r>
      <w:r w:rsidR="00A1002C">
        <w:rPr>
          <w:color w:val="000000"/>
        </w:rPr>
        <w:t xml:space="preserve">reporting </w:t>
      </w:r>
      <w:r w:rsidRPr="00D14C36">
        <w:rPr>
          <w:color w:val="000000"/>
        </w:rPr>
        <w:t>years.</w:t>
      </w:r>
    </w:p>
    <w:bookmarkEnd w:id="2"/>
    <w:p w:rsidR="00D0546B" w:rsidRDefault="00D0546B" w:rsidP="00A1002C">
      <w:pPr>
        <w:pStyle w:val="OrderingParagraph"/>
      </w:pPr>
      <w:r w:rsidRPr="00D14C36">
        <w:rPr>
          <w:color w:val="000000"/>
        </w:rPr>
        <w:t xml:space="preserve">For reporting year 2018, SPS violated 16 TAC § 25.52(g)(2) by having </w:t>
      </w:r>
      <w:r>
        <w:rPr>
          <w:color w:val="000000"/>
        </w:rPr>
        <w:t>four</w:t>
      </w:r>
      <w:r w:rsidRPr="00D14C36">
        <w:rPr>
          <w:color w:val="000000"/>
        </w:rPr>
        <w:t xml:space="preserve"> feeders exceed its system-wide SAIFI value </w:t>
      </w:r>
      <w:r w:rsidR="00A1002C" w:rsidRPr="00D14C36">
        <w:rPr>
          <w:color w:val="000000"/>
        </w:rPr>
        <w:t>by</w:t>
      </w:r>
      <w:r w:rsidR="00A1002C">
        <w:rPr>
          <w:color w:val="000000"/>
        </w:rPr>
        <w:t xml:space="preserve"> more than</w:t>
      </w:r>
      <w:r w:rsidR="00A1002C" w:rsidRPr="00D14C36">
        <w:rPr>
          <w:color w:val="000000"/>
        </w:rPr>
        <w:t xml:space="preserve"> 300% </w:t>
      </w:r>
      <w:r w:rsidR="00A1002C">
        <w:rPr>
          <w:color w:val="000000"/>
        </w:rPr>
        <w:t>greater than the system average of all feeders during</w:t>
      </w:r>
      <w:r w:rsidR="00A1002C" w:rsidRPr="00D14C36">
        <w:rPr>
          <w:color w:val="000000"/>
        </w:rPr>
        <w:t xml:space="preserve"> </w:t>
      </w:r>
      <w:r w:rsidR="00A1002C">
        <w:rPr>
          <w:color w:val="000000"/>
        </w:rPr>
        <w:t xml:space="preserve">any </w:t>
      </w:r>
      <w:r w:rsidR="00A1002C" w:rsidRPr="00D14C36">
        <w:rPr>
          <w:color w:val="000000"/>
        </w:rPr>
        <w:t xml:space="preserve">two consecutive </w:t>
      </w:r>
      <w:r w:rsidR="00A1002C">
        <w:rPr>
          <w:color w:val="000000"/>
        </w:rPr>
        <w:t xml:space="preserve">reporting </w:t>
      </w:r>
      <w:r w:rsidR="00A1002C" w:rsidRPr="00D14C36">
        <w:rPr>
          <w:color w:val="000000"/>
        </w:rPr>
        <w:t>years.</w:t>
      </w:r>
    </w:p>
    <w:p w:rsidR="00D0546B" w:rsidRDefault="00D0546B" w:rsidP="00D0546B">
      <w:pPr>
        <w:pStyle w:val="OrderingParagraph"/>
      </w:pPr>
      <w:r w:rsidRPr="00D14C36">
        <w:rPr>
          <w:color w:val="000000"/>
        </w:rPr>
        <w:t>Under PURA § 15.023, the Commission has authority to impose administrative penalties for violations of PURA § 38.005 and Commission rules.</w:t>
      </w:r>
    </w:p>
    <w:p w:rsidR="00D0546B" w:rsidRDefault="00D0546B" w:rsidP="00D0546B">
      <w:pPr>
        <w:pStyle w:val="OrderingParagraph"/>
      </w:pPr>
      <w:r w:rsidRPr="00D14C36">
        <w:rPr>
          <w:color w:val="000000"/>
        </w:rPr>
        <w:t>The filing of the agreement meets the requirements of 16 TAC § 22.246(h)(1).</w:t>
      </w:r>
    </w:p>
    <w:p w:rsidR="00D0546B" w:rsidRDefault="00D0546B" w:rsidP="00D0546B">
      <w:pPr>
        <w:pStyle w:val="OrderingParagraph"/>
      </w:pPr>
      <w:r w:rsidRPr="00D14C36">
        <w:rPr>
          <w:color w:val="000000"/>
        </w:rPr>
        <w:t>The Commission processed this docket in accordance with applicable statutes and Commission rules.</w:t>
      </w:r>
    </w:p>
    <w:p w:rsidR="00AA64D1" w:rsidRDefault="00D0546B" w:rsidP="00D0546B">
      <w:pPr>
        <w:pStyle w:val="OrderingParagraph"/>
        <w:rPr>
          <w:color w:val="000000"/>
        </w:rPr>
      </w:pPr>
      <w:r w:rsidRPr="001B08D8">
        <w:rPr>
          <w:color w:val="000000"/>
        </w:rPr>
        <w:t>The requirements for informal disposition in 16 TAC § 22.35 have been met in this proceeding.</w:t>
      </w:r>
    </w:p>
    <w:p w:rsidR="00D0546B" w:rsidRPr="00AA64D1" w:rsidRDefault="00AA64D1" w:rsidP="00AA64D1">
      <w:pPr>
        <w:spacing w:after="160" w:line="259" w:lineRule="auto"/>
        <w:rPr>
          <w:rFonts w:eastAsia="Times New Roman"/>
          <w:snapToGrid w:val="0"/>
          <w:color w:val="000000"/>
          <w:szCs w:val="20"/>
        </w:rPr>
      </w:pPr>
      <w:r>
        <w:rPr>
          <w:color w:val="000000"/>
        </w:rPr>
        <w:br w:type="page"/>
      </w:r>
    </w:p>
    <w:p w:rsidR="00EE5DDA" w:rsidRDefault="00EE5DDA" w:rsidP="00EE5DDA">
      <w:pPr>
        <w:pStyle w:val="Heading1"/>
      </w:pPr>
      <w:r>
        <w:lastRenderedPageBreak/>
        <w:t>Ordering Paragraphs</w:t>
      </w:r>
    </w:p>
    <w:p w:rsidR="008D1724" w:rsidRPr="008D1724" w:rsidRDefault="008D1724" w:rsidP="008D1724">
      <w:pPr>
        <w:pStyle w:val="BodyText"/>
      </w:pPr>
      <w:r>
        <w:t>In accordance with these findings of fact and conclusions of law, the Commiss</w:t>
      </w:r>
      <w:r w:rsidR="000774AE">
        <w:t>ion issues the following orders.</w:t>
      </w:r>
    </w:p>
    <w:p w:rsidR="00D0546B" w:rsidRPr="00D0546B" w:rsidRDefault="00D0546B" w:rsidP="00D0546B">
      <w:pPr>
        <w:pStyle w:val="OrderingParagraph"/>
        <w:numPr>
          <w:ilvl w:val="0"/>
          <w:numId w:val="23"/>
        </w:numPr>
      </w:pPr>
      <w:r w:rsidRPr="00D0546B">
        <w:t xml:space="preserve">The Commission approves the settlement agreement.  </w:t>
      </w:r>
    </w:p>
    <w:p w:rsidR="00D0546B" w:rsidRPr="00D0546B" w:rsidRDefault="00D0546B" w:rsidP="00D0546B">
      <w:pPr>
        <w:pStyle w:val="OrderingParagraph"/>
      </w:pPr>
      <w:r w:rsidRPr="00D0546B">
        <w:t>SPS must comply with the terms of the settlement agreement and this order.</w:t>
      </w:r>
    </w:p>
    <w:p w:rsidR="00D0546B" w:rsidRPr="00392161" w:rsidRDefault="00D0546B" w:rsidP="00D0546B">
      <w:pPr>
        <w:pStyle w:val="OrderingParagraph"/>
      </w:pPr>
      <w:r w:rsidRPr="00392161">
        <w:t xml:space="preserve">SPS </w:t>
      </w:r>
      <w:r>
        <w:t>must</w:t>
      </w:r>
      <w:r w:rsidRPr="00392161">
        <w:t xml:space="preserve"> pay an administrative penalty to the Commission in the amount of $</w:t>
      </w:r>
      <w:r>
        <w:t>74,000</w:t>
      </w:r>
      <w:r w:rsidRPr="00392161">
        <w:t xml:space="preserve">. </w:t>
      </w:r>
      <w:r>
        <w:t xml:space="preserve"> </w:t>
      </w:r>
      <w:r w:rsidRPr="00392161">
        <w:t xml:space="preserve">SPS </w:t>
      </w:r>
      <w:r>
        <w:t>must</w:t>
      </w:r>
      <w:r w:rsidRPr="00392161">
        <w:t xml:space="preserve"> remit payment of the full amount of the administrative penalty on or before </w:t>
      </w:r>
      <w:r>
        <w:t>30</w:t>
      </w:r>
      <w:r w:rsidRPr="00392161">
        <w:t xml:space="preserve"> calendar days after the date </w:t>
      </w:r>
      <w:r>
        <w:t xml:space="preserve">the Commission signs this order. </w:t>
      </w:r>
      <w:r w:rsidR="000B466C">
        <w:t xml:space="preserve"> </w:t>
      </w:r>
      <w:r w:rsidRPr="00392161">
        <w:t>Payment of the administrative penalty may be made by check payable to the Public Utility Commission of Texas</w:t>
      </w:r>
      <w:r>
        <w:t xml:space="preserve">. </w:t>
      </w:r>
      <w:r w:rsidR="000B466C">
        <w:t xml:space="preserve"> </w:t>
      </w:r>
      <w:r>
        <w:t>The</w:t>
      </w:r>
      <w:r w:rsidRPr="00392161">
        <w:t xml:space="preserve"> check </w:t>
      </w:r>
      <w:r>
        <w:t>must reference this docket and must</w:t>
      </w:r>
      <w:r w:rsidRPr="00392161">
        <w:t xml:space="preserve"> be sent to the following address: </w:t>
      </w:r>
    </w:p>
    <w:p w:rsidR="00C70A05" w:rsidRDefault="00C70A05" w:rsidP="00C70A05">
      <w:pPr>
        <w:keepNext/>
        <w:keepLines/>
        <w:tabs>
          <w:tab w:val="left" w:pos="720"/>
          <w:tab w:val="left" w:pos="9180"/>
        </w:tabs>
        <w:ind w:left="1440"/>
        <w:jc w:val="both"/>
      </w:pPr>
      <w:r w:rsidRPr="00B909C7">
        <w:t>Pub</w:t>
      </w:r>
      <w:r>
        <w:t>lic Utility Commission of Texas</w:t>
      </w:r>
    </w:p>
    <w:p w:rsidR="00C70A05" w:rsidRPr="00B909C7" w:rsidRDefault="00C70A05" w:rsidP="00C70A05">
      <w:pPr>
        <w:keepNext/>
        <w:keepLines/>
        <w:tabs>
          <w:tab w:val="left" w:pos="720"/>
          <w:tab w:val="left" w:pos="9180"/>
        </w:tabs>
        <w:ind w:left="1440"/>
        <w:jc w:val="both"/>
      </w:pPr>
      <w:r>
        <w:t>ATTN: Fiscal Services</w:t>
      </w:r>
    </w:p>
    <w:p w:rsidR="00C70A05" w:rsidRPr="00B909C7" w:rsidRDefault="00C70A05" w:rsidP="00C70A05">
      <w:pPr>
        <w:keepNext/>
        <w:keepLines/>
        <w:tabs>
          <w:tab w:val="left" w:pos="720"/>
          <w:tab w:val="left" w:pos="9180"/>
        </w:tabs>
        <w:ind w:left="1440"/>
        <w:jc w:val="both"/>
      </w:pPr>
      <w:r w:rsidRPr="00B909C7">
        <w:t xml:space="preserve">P.O. Box 13326 </w:t>
      </w:r>
    </w:p>
    <w:p w:rsidR="00C70A05" w:rsidRPr="00B909C7" w:rsidRDefault="00C70A05" w:rsidP="00C70A05">
      <w:pPr>
        <w:keepNext/>
        <w:keepLines/>
        <w:tabs>
          <w:tab w:val="left" w:pos="720"/>
          <w:tab w:val="left" w:pos="9180"/>
        </w:tabs>
        <w:spacing w:line="360" w:lineRule="auto"/>
        <w:ind w:left="1440"/>
        <w:jc w:val="both"/>
      </w:pPr>
      <w:r w:rsidRPr="00B909C7">
        <w:t>Austin, Texas  78711</w:t>
      </w:r>
    </w:p>
    <w:p w:rsidR="000B466C" w:rsidRDefault="000B466C" w:rsidP="00AA64D1">
      <w:pPr>
        <w:pStyle w:val="OrderingParagraph"/>
      </w:pPr>
      <w:r w:rsidRPr="007F3B0E">
        <w:t>SPS</w:t>
      </w:r>
      <w:r>
        <w:t xml:space="preserve"> must</w:t>
      </w:r>
      <w:r w:rsidRPr="007F3B0E">
        <w:t xml:space="preserve"> file an affidavit of payment in this docket no later than five calendar days after the payment is made. </w:t>
      </w:r>
    </w:p>
    <w:p w:rsidR="00AA64D1" w:rsidRPr="00AA64D1" w:rsidRDefault="00AA64D1" w:rsidP="00AA64D1">
      <w:pPr>
        <w:pStyle w:val="OrderingParagraph"/>
      </w:pPr>
      <w:r>
        <w:t>SPS must make efforts to improve the performance and reliability of all of its feeders.  The efforts will include an increase of expenditures and resources that will focus on feeders that have violated service quality and reliability standards.</w:t>
      </w:r>
    </w:p>
    <w:p w:rsidR="000B466C" w:rsidRDefault="000B466C" w:rsidP="00AA64D1">
      <w:pPr>
        <w:pStyle w:val="OrderingParagraph"/>
      </w:pPr>
      <w:r>
        <w:t>SPS</w:t>
      </w:r>
      <w:r w:rsidRPr="00564384">
        <w:t xml:space="preserve"> must file a report regarding actions to bring feeders that are found to be in violation of any of its system-wide service quality standards for two or more consecutive years into compliance with the Commission’s service quality standards, and this report must be filed as an addendum to </w:t>
      </w:r>
      <w:r>
        <w:t>SPS</w:t>
      </w:r>
      <w:r w:rsidRPr="00564384">
        <w:t>’s required annual service quality reports, as prescribed by 16 TAC § 25.81.</w:t>
      </w:r>
    </w:p>
    <w:p w:rsidR="000B466C" w:rsidRDefault="000B466C" w:rsidP="00AA64D1">
      <w:pPr>
        <w:pStyle w:val="OrderingParagraph"/>
      </w:pPr>
      <w:r w:rsidRPr="00564384">
        <w:t xml:space="preserve">This </w:t>
      </w:r>
      <w:r>
        <w:t>o</w:t>
      </w:r>
      <w:r w:rsidRPr="00564384">
        <w:t xml:space="preserve">rder resolves only the claims identified in this </w:t>
      </w:r>
      <w:r>
        <w:t>o</w:t>
      </w:r>
      <w:r w:rsidRPr="00564384">
        <w:t xml:space="preserve">rder related to </w:t>
      </w:r>
      <w:r>
        <w:t>SPS</w:t>
      </w:r>
      <w:r w:rsidRPr="00564384">
        <w:t>'s obligation to comply with service quality and reliability standards.</w:t>
      </w:r>
    </w:p>
    <w:p w:rsidR="000B466C" w:rsidRDefault="000B466C" w:rsidP="00AA64D1">
      <w:pPr>
        <w:pStyle w:val="OrderingParagraph"/>
      </w:pPr>
      <w:r w:rsidRPr="00564384">
        <w:t xml:space="preserve">Entry of this </w:t>
      </w:r>
      <w:r>
        <w:t>o</w:t>
      </w:r>
      <w:r w:rsidRPr="00564384">
        <w:t>rder does not indicate the Commission's endorsement or approval of any principle or methodology that may underlie the agreement and must not be regarded as precedential as to the appropriateness of any principle or methodology underlying the agreement.</w:t>
      </w:r>
    </w:p>
    <w:p w:rsidR="000B466C" w:rsidRPr="00564384" w:rsidRDefault="000B466C" w:rsidP="00AA64D1">
      <w:pPr>
        <w:pStyle w:val="OrderingParagraph"/>
      </w:pPr>
      <w:r w:rsidRPr="00564384">
        <w:lastRenderedPageBreak/>
        <w:t>The Commission denies all other motions and any other requests for general or specific relief, if not expressly granted.</w:t>
      </w:r>
    </w:p>
    <w:p w:rsidR="00160DCD" w:rsidRDefault="00160DCD" w:rsidP="00F91245">
      <w:pPr>
        <w:pStyle w:val="Dateline"/>
        <w:spacing w:before="120"/>
      </w:pPr>
      <w:r>
        <w:t xml:space="preserve">Signed at Austin, Texas the ______ day of </w:t>
      </w:r>
      <w:r w:rsidR="00165B27">
        <w:t>October</w:t>
      </w:r>
      <w:r w:rsidR="000048A8">
        <w:t xml:space="preserve"> </w:t>
      </w:r>
      <w:r w:rsidR="004211AA">
        <w:t>2019</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342263"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342263" w:rsidP="00160DCD">
      <w:pPr>
        <w:pStyle w:val="Signatures"/>
      </w:pPr>
      <w:r>
        <w:t>SHELLY BOTKIN</w:t>
      </w:r>
      <w:r w:rsidR="00160DCD">
        <w:t>, COMMISSIONER</w:t>
      </w:r>
    </w:p>
    <w:p w:rsidR="00160DCD" w:rsidRDefault="00160DCD" w:rsidP="00160DCD"/>
    <w:p w:rsidR="00160DCD" w:rsidRDefault="00160DCD" w:rsidP="00160DCD"/>
    <w:p w:rsidR="00FE4318" w:rsidRPr="004211AA" w:rsidRDefault="00FE4318" w:rsidP="0062202F">
      <w:pPr>
        <w:pStyle w:val="EndMatter"/>
        <w:rPr>
          <w:sz w:val="16"/>
          <w:szCs w:val="16"/>
        </w:rPr>
      </w:pPr>
      <w:r w:rsidRPr="004211AA">
        <w:rPr>
          <w:sz w:val="16"/>
          <w:szCs w:val="16"/>
        </w:rPr>
        <w:t>W2013</w:t>
      </w:r>
    </w:p>
    <w:p w:rsidR="00160DCD" w:rsidRPr="004211AA" w:rsidRDefault="00342263" w:rsidP="0062202F">
      <w:pPr>
        <w:pStyle w:val="EndMatter"/>
        <w:rPr>
          <w:sz w:val="16"/>
          <w:szCs w:val="16"/>
        </w:rPr>
      </w:pPr>
      <w:r w:rsidRPr="004211AA">
        <w:rPr>
          <w:noProof/>
          <w:sz w:val="16"/>
          <w:szCs w:val="16"/>
        </w:rPr>
        <w:fldChar w:fldCharType="begin"/>
      </w:r>
      <w:r w:rsidRPr="004211AA">
        <w:rPr>
          <w:noProof/>
          <w:sz w:val="16"/>
          <w:szCs w:val="16"/>
        </w:rPr>
        <w:instrText xml:space="preserve"> FILENAME  \* Lower \p  \* MERGEFORMAT </w:instrText>
      </w:r>
      <w:r w:rsidRPr="004211AA">
        <w:rPr>
          <w:noProof/>
          <w:sz w:val="16"/>
          <w:szCs w:val="16"/>
        </w:rPr>
        <w:fldChar w:fldCharType="separate"/>
      </w:r>
      <w:r w:rsidR="00D0546B">
        <w:rPr>
          <w:noProof/>
          <w:sz w:val="16"/>
          <w:szCs w:val="16"/>
        </w:rPr>
        <w:t>q:\cadm\docket management\electric\nov\49xxx\49857 po.docx</w:t>
      </w:r>
      <w:r w:rsidRPr="004211AA">
        <w:rPr>
          <w:noProof/>
          <w:sz w:val="16"/>
          <w:szCs w:val="16"/>
        </w:rPr>
        <w:fldChar w:fldCharType="end"/>
      </w:r>
    </w:p>
    <w:sectPr w:rsidR="00160DCD" w:rsidRPr="004211AA" w:rsidSect="004211AA">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5E7" w:rsidRDefault="000905E7" w:rsidP="00D03394">
      <w:r>
        <w:separator/>
      </w:r>
    </w:p>
  </w:endnote>
  <w:endnote w:type="continuationSeparator" w:id="0">
    <w:p w:rsidR="000905E7" w:rsidRDefault="000905E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5E7" w:rsidRDefault="000905E7" w:rsidP="00D03394">
      <w:r>
        <w:separator/>
      </w:r>
    </w:p>
  </w:footnote>
  <w:footnote w:type="continuationSeparator" w:id="0">
    <w:p w:rsidR="000905E7" w:rsidRDefault="000905E7" w:rsidP="00D03394">
      <w:r>
        <w:continuationSeparator/>
      </w:r>
    </w:p>
  </w:footnote>
  <w:footnote w:id="1">
    <w:p w:rsidR="00D0546B" w:rsidRDefault="00D0546B" w:rsidP="00D0546B">
      <w:pPr>
        <w:pStyle w:val="FootnoteText"/>
        <w:rPr>
          <w:lang w:val="fr-FR"/>
        </w:rPr>
      </w:pPr>
      <w:r>
        <w:rPr>
          <w:rStyle w:val="FootnoteReference"/>
        </w:rPr>
        <w:footnoteRef/>
      </w:r>
      <w:r>
        <w:t xml:space="preserve"> </w:t>
      </w:r>
      <w:r w:rsidRPr="00AD6CE2">
        <w:t xml:space="preserve">Public Utility Regulatory Act, </w:t>
      </w:r>
      <w:r w:rsidRPr="00EA3A46">
        <w:t xml:space="preserve">Tex. </w:t>
      </w:r>
      <w:r w:rsidRPr="00EA3A46">
        <w:rPr>
          <w:lang w:val="fr-FR"/>
        </w:rPr>
        <w:t>Util. Code</w:t>
      </w:r>
      <w:r w:rsidRPr="005C69F7">
        <w:rPr>
          <w:lang w:val="fr-FR"/>
        </w:rPr>
        <w:t xml:space="preserve"> §</w:t>
      </w:r>
      <w:r>
        <w:rPr>
          <w:lang w:val="fr-FR"/>
        </w:rPr>
        <w:t>§ </w:t>
      </w:r>
      <w:r w:rsidRPr="005C69F7">
        <w:rPr>
          <w:lang w:val="fr-FR"/>
        </w:rPr>
        <w:t>11.</w:t>
      </w:r>
      <w:r>
        <w:rPr>
          <w:lang w:val="fr-FR"/>
        </w:rPr>
        <w:t>001-66.016.</w:t>
      </w:r>
    </w:p>
    <w:p w:rsidR="00D0546B" w:rsidRDefault="00D0546B" w:rsidP="00D0546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rsidP="00FF7055">
    <w:pPr>
      <w:pStyle w:val="Header"/>
      <w:tabs>
        <w:tab w:val="clear" w:pos="4680"/>
        <w:tab w:val="center" w:pos="4770"/>
      </w:tabs>
    </w:pPr>
    <w:r>
      <w:t>Docket No. </w:t>
    </w:r>
    <w:r w:rsidR="00965A9D">
      <w:t>49</w:t>
    </w:r>
    <w:r w:rsidR="00D0546B">
      <w:t>857</w:t>
    </w:r>
    <w:r>
      <w:tab/>
    </w:r>
    <w:r w:rsidR="00B96E6A">
      <w:t xml:space="preserve">Proposed </w:t>
    </w:r>
    <w:r>
      <w:t>Order</w:t>
    </w:r>
    <w:r>
      <w:tab/>
      <w:t xml:space="preserve">Page </w:t>
    </w:r>
    <w:r>
      <w:fldChar w:fldCharType="begin"/>
    </w:r>
    <w:r>
      <w:instrText xml:space="preserve"> PAGE   \* MERGEFORMAT </w:instrText>
    </w:r>
    <w:r>
      <w:fldChar w:fldCharType="separate"/>
    </w:r>
    <w:r w:rsidR="00167F1C">
      <w:rPr>
        <w:noProof/>
      </w:rPr>
      <w:t>2</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167F1C">
      <w:rPr>
        <w:noProof/>
      </w:rPr>
      <w:t>6</w:t>
    </w:r>
    <w:r w:rsidR="0034226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F53E3"/>
    <w:multiLevelType w:val="multilevel"/>
    <w:tmpl w:val="CEE82E7C"/>
    <w:lvl w:ilvl="0">
      <w:start w:val="1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BB0DB4"/>
    <w:multiLevelType w:val="hybridMultilevel"/>
    <w:tmpl w:val="CAB894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79525F"/>
    <w:multiLevelType w:val="singleLevel"/>
    <w:tmpl w:val="5C63BB12"/>
    <w:lvl w:ilvl="0">
      <w:start w:val="1"/>
      <w:numFmt w:val="decimal"/>
      <w:lvlText w:val="%1."/>
      <w:lvlJc w:val="left"/>
      <w:pPr>
        <w:tabs>
          <w:tab w:val="num" w:pos="792"/>
        </w:tabs>
        <w:ind w:left="792" w:hanging="792"/>
      </w:pPr>
      <w:rPr>
        <w:snapToGrid/>
        <w:spacing w:val="-4"/>
        <w:sz w:val="24"/>
        <w:szCs w:val="24"/>
      </w:rPr>
    </w:lvl>
  </w:abstractNum>
  <w:abstractNum w:abstractNumId="3" w15:restartNumberingAfterBreak="0">
    <w:nsid w:val="08111A01"/>
    <w:multiLevelType w:val="multilevel"/>
    <w:tmpl w:val="844A9B6E"/>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8F3D5E"/>
    <w:multiLevelType w:val="singleLevel"/>
    <w:tmpl w:val="19262152"/>
    <w:lvl w:ilvl="0">
      <w:start w:val="1"/>
      <w:numFmt w:val="decimal"/>
      <w:pStyle w:val="FOFNumbered"/>
      <w:lvlText w:val="%1."/>
      <w:lvlJc w:val="left"/>
      <w:pPr>
        <w:tabs>
          <w:tab w:val="num" w:pos="720"/>
        </w:tabs>
        <w:ind w:left="720"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5" w15:restartNumberingAfterBreak="0">
    <w:nsid w:val="12574FE4"/>
    <w:multiLevelType w:val="hybridMultilevel"/>
    <w:tmpl w:val="B1DA9DD4"/>
    <w:lvl w:ilvl="0" w:tplc="2DB6283A">
      <w:start w:val="1"/>
      <w:numFmt w:val="decimal"/>
      <w:lvlText w:val="%1."/>
      <w:lvlJc w:val="left"/>
      <w:pPr>
        <w:tabs>
          <w:tab w:val="num" w:pos="720"/>
        </w:tabs>
        <w:ind w:left="720" w:hanging="720"/>
      </w:pPr>
      <w:rPr>
        <w:rFonts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63E03"/>
    <w:multiLevelType w:val="multilevel"/>
    <w:tmpl w:val="5F34E7F2"/>
    <w:lvl w:ilvl="0">
      <w:start w:val="3"/>
      <w:numFmt w:val="decimal"/>
      <w:lvlText w:val="%1."/>
      <w:lvlJc w:val="left"/>
      <w:pPr>
        <w:tabs>
          <w:tab w:val="left" w:pos="648"/>
        </w:tabs>
        <w:ind w:left="720"/>
      </w:pPr>
      <w:rPr>
        <w:rFonts w:ascii="Times New Roman" w:eastAsia="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236A5E"/>
    <w:multiLevelType w:val="hybridMultilevel"/>
    <w:tmpl w:val="B6DCA03E"/>
    <w:lvl w:ilvl="0" w:tplc="3A867DA2">
      <w:start w:val="1"/>
      <w:numFmt w:val="decimal"/>
      <w:lvlText w:val="%1."/>
      <w:lvlJc w:val="left"/>
      <w:pPr>
        <w:ind w:left="720" w:hanging="360"/>
      </w:pPr>
      <w:rPr>
        <w:rFonts w:ascii="Times New Roman" w:hAnsi="Times New Roman"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324B3"/>
    <w:multiLevelType w:val="multilevel"/>
    <w:tmpl w:val="606A2C26"/>
    <w:lvl w:ilvl="0">
      <w:start w:val="6"/>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1" w15:restartNumberingAfterBreak="0">
    <w:nsid w:val="5D154B86"/>
    <w:multiLevelType w:val="multilevel"/>
    <w:tmpl w:val="273C77EC"/>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4"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748D11A5"/>
    <w:multiLevelType w:val="multilevel"/>
    <w:tmpl w:val="318AC58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4AC2928"/>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7" w15:restartNumberingAfterBreak="0">
    <w:nsid w:val="7B0969F0"/>
    <w:multiLevelType w:val="hybridMultilevel"/>
    <w:tmpl w:val="D2E2AA7A"/>
    <w:lvl w:ilvl="0" w:tplc="211A62D4">
      <w:start w:val="1"/>
      <w:numFmt w:val="decimal"/>
      <w:lvlText w:val="%1."/>
      <w:lvlJc w:val="left"/>
      <w:pPr>
        <w:ind w:left="720" w:hanging="360"/>
      </w:pPr>
      <w:rPr>
        <w:rFonts w:cs="Times New Roman"/>
        <w:sz w:val="24"/>
        <w:szCs w:val="24"/>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6"/>
  </w:num>
  <w:num w:numId="2">
    <w:abstractNumId w:val="10"/>
  </w:num>
  <w:num w:numId="3">
    <w:abstractNumId w:val="4"/>
  </w:num>
  <w:num w:numId="4">
    <w:abstractNumId w:val="14"/>
  </w:num>
  <w:num w:numId="5">
    <w:abstractNumId w:val="10"/>
  </w:num>
  <w:num w:numId="6">
    <w:abstractNumId w:val="12"/>
  </w:num>
  <w:num w:numId="7">
    <w:abstractNumId w:val="13"/>
  </w:num>
  <w:num w:numId="8">
    <w:abstractNumId w:val="15"/>
  </w:num>
  <w:num w:numId="9">
    <w:abstractNumId w:val="9"/>
  </w:num>
  <w:num w:numId="10">
    <w:abstractNumId w:val="0"/>
  </w:num>
  <w:num w:numId="11">
    <w:abstractNumId w:val="11"/>
  </w:num>
  <w:num w:numId="12">
    <w:abstractNumId w:val="3"/>
  </w:num>
  <w:num w:numId="13">
    <w:abstractNumId w:val="7"/>
  </w:num>
  <w:num w:numId="14">
    <w:abstractNumId w:val="12"/>
    <w:lvlOverride w:ilvl="0">
      <w:startOverride w:val="1"/>
    </w:lvlOverride>
  </w:num>
  <w:num w:numId="15">
    <w:abstractNumId w:val="12"/>
    <w:lvlOverride w:ilvl="0">
      <w:startOverride w:val="1"/>
    </w:lvlOverride>
  </w:num>
  <w:num w:numId="16">
    <w:abstractNumId w:val="12"/>
    <w:lvlOverride w:ilvl="0">
      <w:startOverride w:val="1"/>
    </w:lvlOverride>
  </w:num>
  <w:num w:numId="17">
    <w:abstractNumId w:val="12"/>
    <w:lvlOverride w:ilvl="0">
      <w:startOverride w:val="1"/>
    </w:lvlOverride>
  </w:num>
  <w:num w:numId="18">
    <w:abstractNumId w:val="4"/>
    <w:lvlOverride w:ilvl="0">
      <w:startOverride w:val="1"/>
    </w:lvlOverride>
  </w:num>
  <w:num w:numId="19">
    <w:abstractNumId w:val="8"/>
  </w:num>
  <w:num w:numId="20">
    <w:abstractNumId w:val="2"/>
  </w:num>
  <w:num w:numId="21">
    <w:abstractNumId w:val="5"/>
  </w:num>
  <w:num w:numId="22">
    <w:abstractNumId w:val="17"/>
  </w:num>
  <w:num w:numId="23">
    <w:abstractNumId w:val="13"/>
    <w:lvlOverride w:ilvl="0">
      <w:startOverride w:val="1"/>
    </w:lvlOverride>
  </w:num>
  <w:num w:numId="24">
    <w:abstractNumId w:val="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5E7"/>
    <w:rsid w:val="000048A8"/>
    <w:rsid w:val="000774AE"/>
    <w:rsid w:val="000905E7"/>
    <w:rsid w:val="000936CB"/>
    <w:rsid w:val="000A32DD"/>
    <w:rsid w:val="000B466C"/>
    <w:rsid w:val="000C7673"/>
    <w:rsid w:val="000E38CD"/>
    <w:rsid w:val="000E5DBE"/>
    <w:rsid w:val="001047C5"/>
    <w:rsid w:val="001116B7"/>
    <w:rsid w:val="001169CA"/>
    <w:rsid w:val="00133C20"/>
    <w:rsid w:val="001377AD"/>
    <w:rsid w:val="00160DCD"/>
    <w:rsid w:val="00163F0C"/>
    <w:rsid w:val="00165B27"/>
    <w:rsid w:val="00167F1C"/>
    <w:rsid w:val="001A31C1"/>
    <w:rsid w:val="001B05B6"/>
    <w:rsid w:val="001C2CEE"/>
    <w:rsid w:val="001C4F2D"/>
    <w:rsid w:val="001D315A"/>
    <w:rsid w:val="001D4E40"/>
    <w:rsid w:val="001D4F4B"/>
    <w:rsid w:val="001D7EBF"/>
    <w:rsid w:val="001E360C"/>
    <w:rsid w:val="001F4D72"/>
    <w:rsid w:val="002003F5"/>
    <w:rsid w:val="00214632"/>
    <w:rsid w:val="00220E6D"/>
    <w:rsid w:val="00242A9A"/>
    <w:rsid w:val="00255A54"/>
    <w:rsid w:val="0026030E"/>
    <w:rsid w:val="002611FA"/>
    <w:rsid w:val="00266F9F"/>
    <w:rsid w:val="00280244"/>
    <w:rsid w:val="00286C25"/>
    <w:rsid w:val="002C46CC"/>
    <w:rsid w:val="002C527B"/>
    <w:rsid w:val="002D0A4A"/>
    <w:rsid w:val="002D0B00"/>
    <w:rsid w:val="002D68F4"/>
    <w:rsid w:val="002F684C"/>
    <w:rsid w:val="00303A9C"/>
    <w:rsid w:val="00312838"/>
    <w:rsid w:val="00332AF9"/>
    <w:rsid w:val="00342263"/>
    <w:rsid w:val="00353774"/>
    <w:rsid w:val="003600B1"/>
    <w:rsid w:val="003729E5"/>
    <w:rsid w:val="00376779"/>
    <w:rsid w:val="00390732"/>
    <w:rsid w:val="003C139C"/>
    <w:rsid w:val="003C2F14"/>
    <w:rsid w:val="003D035A"/>
    <w:rsid w:val="003D6735"/>
    <w:rsid w:val="003D68DE"/>
    <w:rsid w:val="003E7A32"/>
    <w:rsid w:val="003F0AEA"/>
    <w:rsid w:val="004002D9"/>
    <w:rsid w:val="00403203"/>
    <w:rsid w:val="004211AA"/>
    <w:rsid w:val="0042716B"/>
    <w:rsid w:val="00433B5E"/>
    <w:rsid w:val="004531C7"/>
    <w:rsid w:val="00466183"/>
    <w:rsid w:val="00484DF3"/>
    <w:rsid w:val="00486FD9"/>
    <w:rsid w:val="004A5981"/>
    <w:rsid w:val="004C5331"/>
    <w:rsid w:val="004E082A"/>
    <w:rsid w:val="00501C3B"/>
    <w:rsid w:val="00501F11"/>
    <w:rsid w:val="005043D7"/>
    <w:rsid w:val="005047E0"/>
    <w:rsid w:val="005218FA"/>
    <w:rsid w:val="00522827"/>
    <w:rsid w:val="005876E7"/>
    <w:rsid w:val="005B792F"/>
    <w:rsid w:val="005C3512"/>
    <w:rsid w:val="005D475E"/>
    <w:rsid w:val="005E3281"/>
    <w:rsid w:val="005F335A"/>
    <w:rsid w:val="00600E19"/>
    <w:rsid w:val="0062202F"/>
    <w:rsid w:val="00644179"/>
    <w:rsid w:val="00644D82"/>
    <w:rsid w:val="00664598"/>
    <w:rsid w:val="006658D0"/>
    <w:rsid w:val="00676E4F"/>
    <w:rsid w:val="00677AB5"/>
    <w:rsid w:val="00677B5E"/>
    <w:rsid w:val="006857BE"/>
    <w:rsid w:val="006B2973"/>
    <w:rsid w:val="006D6AEF"/>
    <w:rsid w:val="00754B4E"/>
    <w:rsid w:val="007572FC"/>
    <w:rsid w:val="0078482A"/>
    <w:rsid w:val="007A6660"/>
    <w:rsid w:val="007B1488"/>
    <w:rsid w:val="007C05F5"/>
    <w:rsid w:val="007D0A7C"/>
    <w:rsid w:val="007D5650"/>
    <w:rsid w:val="007E0E0D"/>
    <w:rsid w:val="0080046C"/>
    <w:rsid w:val="00800EB0"/>
    <w:rsid w:val="008158B4"/>
    <w:rsid w:val="008559F6"/>
    <w:rsid w:val="00862BD8"/>
    <w:rsid w:val="008738BF"/>
    <w:rsid w:val="00886480"/>
    <w:rsid w:val="008A1BBA"/>
    <w:rsid w:val="008C13BE"/>
    <w:rsid w:val="008D1724"/>
    <w:rsid w:val="008E7E5F"/>
    <w:rsid w:val="009042A2"/>
    <w:rsid w:val="00954840"/>
    <w:rsid w:val="00964E48"/>
    <w:rsid w:val="009658E5"/>
    <w:rsid w:val="00965A9D"/>
    <w:rsid w:val="009727E0"/>
    <w:rsid w:val="009A6E8A"/>
    <w:rsid w:val="009B5717"/>
    <w:rsid w:val="009C1919"/>
    <w:rsid w:val="009D0EA5"/>
    <w:rsid w:val="009D5441"/>
    <w:rsid w:val="009E12D2"/>
    <w:rsid w:val="00A035EA"/>
    <w:rsid w:val="00A1002C"/>
    <w:rsid w:val="00A40798"/>
    <w:rsid w:val="00A63834"/>
    <w:rsid w:val="00A873A3"/>
    <w:rsid w:val="00AA64D1"/>
    <w:rsid w:val="00AA7E4E"/>
    <w:rsid w:val="00AB7D73"/>
    <w:rsid w:val="00AE30AD"/>
    <w:rsid w:val="00B02ACE"/>
    <w:rsid w:val="00B036E0"/>
    <w:rsid w:val="00B062F8"/>
    <w:rsid w:val="00B22348"/>
    <w:rsid w:val="00B24C17"/>
    <w:rsid w:val="00B40A2C"/>
    <w:rsid w:val="00B41361"/>
    <w:rsid w:val="00B42CDC"/>
    <w:rsid w:val="00B71CA8"/>
    <w:rsid w:val="00B73C48"/>
    <w:rsid w:val="00B75A79"/>
    <w:rsid w:val="00B836A3"/>
    <w:rsid w:val="00B83CF4"/>
    <w:rsid w:val="00B96E6A"/>
    <w:rsid w:val="00BA0D33"/>
    <w:rsid w:val="00BA2930"/>
    <w:rsid w:val="00BA601B"/>
    <w:rsid w:val="00BC77D6"/>
    <w:rsid w:val="00BD7305"/>
    <w:rsid w:val="00BE761B"/>
    <w:rsid w:val="00C06F9F"/>
    <w:rsid w:val="00C54659"/>
    <w:rsid w:val="00C70A05"/>
    <w:rsid w:val="00C7270C"/>
    <w:rsid w:val="00C95300"/>
    <w:rsid w:val="00CA09F6"/>
    <w:rsid w:val="00CB0EA4"/>
    <w:rsid w:val="00CD4B84"/>
    <w:rsid w:val="00CE1CBE"/>
    <w:rsid w:val="00D03394"/>
    <w:rsid w:val="00D0546B"/>
    <w:rsid w:val="00D1503F"/>
    <w:rsid w:val="00D233E7"/>
    <w:rsid w:val="00D451DC"/>
    <w:rsid w:val="00D57030"/>
    <w:rsid w:val="00D706B4"/>
    <w:rsid w:val="00D71011"/>
    <w:rsid w:val="00D84692"/>
    <w:rsid w:val="00DC3E65"/>
    <w:rsid w:val="00DE5F5F"/>
    <w:rsid w:val="00DE6DBC"/>
    <w:rsid w:val="00DF5080"/>
    <w:rsid w:val="00E0079D"/>
    <w:rsid w:val="00E06B38"/>
    <w:rsid w:val="00E366F6"/>
    <w:rsid w:val="00E46D7F"/>
    <w:rsid w:val="00E533DC"/>
    <w:rsid w:val="00E605CC"/>
    <w:rsid w:val="00E7145F"/>
    <w:rsid w:val="00EA10CA"/>
    <w:rsid w:val="00EB3FB6"/>
    <w:rsid w:val="00EB5D54"/>
    <w:rsid w:val="00ED04FC"/>
    <w:rsid w:val="00EE5DDA"/>
    <w:rsid w:val="00F03516"/>
    <w:rsid w:val="00F13894"/>
    <w:rsid w:val="00F35419"/>
    <w:rsid w:val="00F57B23"/>
    <w:rsid w:val="00F6068A"/>
    <w:rsid w:val="00F7645D"/>
    <w:rsid w:val="00F86D12"/>
    <w:rsid w:val="00F91245"/>
    <w:rsid w:val="00FA1E83"/>
    <w:rsid w:val="00FB0A46"/>
    <w:rsid w:val="00FE4318"/>
    <w:rsid w:val="00FF1816"/>
    <w:rsid w:val="00FF230D"/>
    <w:rsid w:val="00FF4271"/>
    <w:rsid w:val="00FF7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61D10AF"/>
  <w15:chartTrackingRefBased/>
  <w15:docId w15:val="{14EBA14D-22AF-488F-9B00-EA41A0966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B02ACE"/>
    <w:pPr>
      <w:spacing w:after="120"/>
      <w:ind w:firstLine="720"/>
    </w:pPr>
    <w:rPr>
      <w:sz w:val="20"/>
      <w:szCs w:val="20"/>
    </w:rPr>
  </w:style>
  <w:style w:type="character" w:customStyle="1" w:styleId="FootnoteTextChar">
    <w:name w:val="Footnote Text Char"/>
    <w:basedOn w:val="DefaultParagraphFont"/>
    <w:link w:val="FootnoteText"/>
    <w:rsid w:val="00B02ACE"/>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CommentText">
    <w:name w:val="annotation text"/>
    <w:basedOn w:val="Normal"/>
    <w:link w:val="CommentTextChar"/>
    <w:uiPriority w:val="99"/>
    <w:semiHidden/>
    <w:unhideWhenUsed/>
    <w:rsid w:val="00BD7305"/>
    <w:rPr>
      <w:sz w:val="20"/>
      <w:szCs w:val="20"/>
    </w:rPr>
  </w:style>
  <w:style w:type="character" w:customStyle="1" w:styleId="CommentTextChar">
    <w:name w:val="Comment Text Char"/>
    <w:basedOn w:val="DefaultParagraphFont"/>
    <w:link w:val="CommentText"/>
    <w:uiPriority w:val="99"/>
    <w:semiHidden/>
    <w:rsid w:val="00BD7305"/>
    <w:rPr>
      <w:sz w:val="20"/>
      <w:szCs w:val="20"/>
    </w:rPr>
  </w:style>
  <w:style w:type="paragraph" w:styleId="CommentSubject">
    <w:name w:val="annotation subject"/>
    <w:basedOn w:val="CommentText"/>
    <w:next w:val="CommentText"/>
    <w:link w:val="CommentSubjectChar"/>
    <w:uiPriority w:val="99"/>
    <w:semiHidden/>
    <w:unhideWhenUsed/>
    <w:rsid w:val="00BD7305"/>
    <w:rPr>
      <w:rFonts w:eastAsia="Times New Roman"/>
      <w:b/>
      <w:bCs/>
      <w:snapToGrid w:val="0"/>
    </w:rPr>
  </w:style>
  <w:style w:type="character" w:customStyle="1" w:styleId="CommentSubjectChar">
    <w:name w:val="Comment Subject Char"/>
    <w:basedOn w:val="CommentTextChar"/>
    <w:link w:val="CommentSubject"/>
    <w:uiPriority w:val="99"/>
    <w:semiHidden/>
    <w:rsid w:val="00BD7305"/>
    <w:rPr>
      <w:rFonts w:eastAsia="Times New Roman"/>
      <w:b/>
      <w:bCs/>
      <w:snapToGrid w:val="0"/>
      <w:sz w:val="20"/>
      <w:szCs w:val="20"/>
    </w:rPr>
  </w:style>
  <w:style w:type="paragraph" w:styleId="ListParagraph">
    <w:name w:val="List Paragraph"/>
    <w:basedOn w:val="Normal"/>
    <w:uiPriority w:val="34"/>
    <w:qFormat/>
    <w:rsid w:val="00D0546B"/>
    <w:pPr>
      <w:overflowPunct w:val="0"/>
      <w:autoSpaceDE w:val="0"/>
      <w:autoSpaceDN w:val="0"/>
      <w:adjustRightInd w:val="0"/>
      <w:ind w:left="720"/>
      <w:textAlignment w:val="baseline"/>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8F235-D937-43B5-874D-BA9F88E9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93</TotalTime>
  <Pages>6</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Walker, Theresa</cp:lastModifiedBy>
  <cp:revision>22</cp:revision>
  <cp:lastPrinted>2019-09-20T15:14:00Z</cp:lastPrinted>
  <dcterms:created xsi:type="dcterms:W3CDTF">2019-08-23T18:26:00Z</dcterms:created>
  <dcterms:modified xsi:type="dcterms:W3CDTF">2019-09-20T17:33:00Z</dcterms:modified>
</cp:coreProperties>
</file>